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21" w:rsidRDefault="00760721" w:rsidP="00760721">
      <w:pPr>
        <w:widowControl w:val="0"/>
        <w:spacing w:after="60"/>
        <w:jc w:val="center"/>
        <w:rPr>
          <w:rFonts w:ascii="Trajan Pro" w:hAnsi="Trajan Pro"/>
          <w:color w:val="FEFBDE"/>
          <w:spacing w:val="10"/>
          <w:sz w:val="36"/>
          <w:szCs w:val="36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CDB4275" wp14:editId="62917691">
            <wp:simplePos x="0" y="0"/>
            <wp:positionH relativeFrom="column">
              <wp:posOffset>64135</wp:posOffset>
            </wp:positionH>
            <wp:positionV relativeFrom="paragraph">
              <wp:posOffset>271145</wp:posOffset>
            </wp:positionV>
            <wp:extent cx="7092950" cy="1990725"/>
            <wp:effectExtent l="19050" t="19050" r="12700" b="28575"/>
            <wp:wrapNone/>
            <wp:docPr id="1" name="Picture 1" descr="zals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ls-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9907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9F9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21" w:rsidRPr="00760721" w:rsidRDefault="00760721" w:rsidP="00760721">
      <w:pPr>
        <w:widowControl w:val="0"/>
        <w:spacing w:after="60"/>
        <w:jc w:val="center"/>
        <w:rPr>
          <w:rFonts w:ascii="Trajan Pro" w:hAnsi="Trajan Pro"/>
          <w:color w:val="FEFBDE"/>
          <w:spacing w:val="10"/>
          <w:sz w:val="36"/>
          <w:szCs w:val="3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17C0082" wp14:editId="0D2C1FB8">
            <wp:simplePos x="0" y="0"/>
            <wp:positionH relativeFrom="column">
              <wp:posOffset>273685</wp:posOffset>
            </wp:positionH>
            <wp:positionV relativeFrom="paragraph">
              <wp:posOffset>257175</wp:posOffset>
            </wp:positionV>
            <wp:extent cx="1047750" cy="1307044"/>
            <wp:effectExtent l="0" t="0" r="0" b="7620"/>
            <wp:wrapNone/>
            <wp:docPr id="5" name="Picture 5" descr="Publication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blication1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721">
        <w:rPr>
          <w:rFonts w:ascii="Trajan Pro" w:hAnsi="Trajan Pro"/>
          <w:color w:val="FEFBDE"/>
          <w:spacing w:val="10"/>
          <w:sz w:val="36"/>
          <w:szCs w:val="36"/>
          <w14:ligatures w14:val="none"/>
        </w:rPr>
        <w:t>Laipni lūgti!</w:t>
      </w:r>
    </w:p>
    <w:p w:rsidR="00760721" w:rsidRPr="00760721" w:rsidRDefault="00760721" w:rsidP="00760721">
      <w:pPr>
        <w:widowControl w:val="0"/>
        <w:spacing w:after="0"/>
        <w:jc w:val="center"/>
        <w:rPr>
          <w:rFonts w:ascii="Trajan Pro" w:hAnsi="Trajan Pro"/>
          <w:b/>
          <w:bCs/>
          <w:color w:val="8A0000"/>
          <w:sz w:val="40"/>
          <w:szCs w:val="40"/>
          <w14:ligatures w14:val="none"/>
        </w:rPr>
      </w:pPr>
      <w:r w:rsidRPr="00760721">
        <w:rPr>
          <w:rFonts w:ascii="Trajan Pro" w:hAnsi="Trajan Pro"/>
          <w:b/>
          <w:bCs/>
          <w:color w:val="8A0000"/>
          <w:sz w:val="40"/>
          <w:szCs w:val="40"/>
          <w14:ligatures w14:val="none"/>
        </w:rPr>
        <w:t xml:space="preserve">Edvartam Virzam -135 </w:t>
      </w:r>
    </w:p>
    <w:p w:rsidR="00760721" w:rsidRPr="00760721" w:rsidRDefault="00760721" w:rsidP="00760721">
      <w:pPr>
        <w:widowControl w:val="0"/>
        <w:spacing w:before="60" w:after="0" w:line="225" w:lineRule="auto"/>
        <w:jc w:val="center"/>
        <w:rPr>
          <w:color w:val="FDF7BE"/>
          <w:spacing w:val="10"/>
          <w:sz w:val="32"/>
          <w:szCs w:val="32"/>
          <w14:ligatures w14:val="none"/>
        </w:rPr>
      </w:pPr>
      <w:r w:rsidRPr="00760721">
        <w:rPr>
          <w:rFonts w:ascii="Trajan Pro" w:hAnsi="Trajan Pro"/>
          <w:color w:val="FDF7BE"/>
          <w:sz w:val="32"/>
          <w:szCs w:val="32"/>
          <w14:ligatures w14:val="none"/>
        </w:rPr>
        <w:t xml:space="preserve">starptautiska  zinātniska  konference </w:t>
      </w:r>
    </w:p>
    <w:p w:rsidR="00760721" w:rsidRPr="00760721" w:rsidRDefault="00760721" w:rsidP="00760721">
      <w:pPr>
        <w:spacing w:after="0" w:line="256" w:lineRule="auto"/>
        <w:jc w:val="center"/>
        <w:rPr>
          <w:color w:val="FDF7BE"/>
          <w:sz w:val="28"/>
          <w:szCs w:val="28"/>
          <w14:ligatures w14:val="none"/>
        </w:rPr>
      </w:pPr>
      <w:r w:rsidRPr="00760721">
        <w:rPr>
          <w:color w:val="FDF7BE"/>
          <w:sz w:val="28"/>
          <w:szCs w:val="28"/>
          <w14:ligatures w14:val="none"/>
        </w:rPr>
        <w:tab/>
      </w:r>
      <w:r w:rsidRPr="00760721">
        <w:rPr>
          <w:color w:val="FDF7BE"/>
          <w:sz w:val="32"/>
          <w:szCs w:val="32"/>
          <w14:ligatures w14:val="none"/>
        </w:rPr>
        <w:t>2018.  gada  18. – 19. oktobris</w:t>
      </w:r>
    </w:p>
    <w:p w:rsidR="00760721" w:rsidRPr="00760721" w:rsidRDefault="00760721" w:rsidP="00760721">
      <w:pPr>
        <w:spacing w:before="120" w:after="0" w:line="256" w:lineRule="auto"/>
        <w:jc w:val="center"/>
        <w:rPr>
          <w:b/>
          <w:bCs/>
          <w:color w:val="FFFFFF"/>
          <w:sz w:val="28"/>
          <w:szCs w:val="28"/>
          <w14:ligatures w14:val="none"/>
        </w:rPr>
      </w:pPr>
      <w:r w:rsidRPr="00760721">
        <w:rPr>
          <w:color w:val="FDF7BE"/>
          <w:sz w:val="28"/>
          <w:szCs w:val="28"/>
          <w14:ligatures w14:val="none"/>
        </w:rPr>
        <w:tab/>
      </w:r>
      <w:r w:rsidRPr="00760721">
        <w:rPr>
          <w:b/>
          <w:bCs/>
          <w:color w:val="FFFFFF"/>
          <w:sz w:val="28"/>
          <w:szCs w:val="28"/>
          <w14:ligatures w14:val="none"/>
        </w:rPr>
        <w:t>1. diena    2018. gada 18. oktobrī</w:t>
      </w:r>
    </w:p>
    <w:p w:rsidR="00760721" w:rsidRPr="00760721" w:rsidRDefault="00760721" w:rsidP="00760721">
      <w:pPr>
        <w:spacing w:after="0" w:line="256" w:lineRule="auto"/>
        <w:jc w:val="center"/>
        <w:rPr>
          <w:color w:val="FFFFFF"/>
          <w:sz w:val="22"/>
          <w:szCs w:val="22"/>
          <w14:ligatures w14:val="none"/>
        </w:rPr>
      </w:pPr>
      <w:r w:rsidRPr="00760721">
        <w:rPr>
          <w:color w:val="FFFFFF"/>
          <w:sz w:val="22"/>
          <w:szCs w:val="22"/>
          <w14:ligatures w14:val="none"/>
        </w:rPr>
        <w:tab/>
        <w:t xml:space="preserve">Rīgā, Raiņa bulv. 19,   Latvijas Universitātes Mazajā aulā  </w:t>
      </w:r>
    </w:p>
    <w:p w:rsidR="00760721" w:rsidRPr="00760721" w:rsidRDefault="00760721" w:rsidP="00760721">
      <w:pPr>
        <w:widowControl w:val="0"/>
        <w:rPr>
          <w14:ligatures w14:val="none"/>
        </w:rPr>
      </w:pPr>
      <w:r w:rsidRPr="00760721">
        <w:rPr>
          <w14:ligatures w14:val="none"/>
        </w:rPr>
        <w:t> </w: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9720"/>
      </w:tblGrid>
      <w:tr w:rsidR="00760721" w:rsidTr="00760721">
        <w:trPr>
          <w:trHeight w:val="360"/>
        </w:trPr>
        <w:tc>
          <w:tcPr>
            <w:tcW w:w="1465" w:type="dxa"/>
            <w:shd w:val="clear" w:color="auto" w:fill="BFC05E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1128D566" wp14:editId="14B5C30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2148205</wp:posOffset>
                      </wp:positionV>
                      <wp:extent cx="7102475" cy="8354060"/>
                      <wp:effectExtent l="0" t="0" r="3175" b="3810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102475" cy="8354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B89A8" id="Control 10" o:spid="_x0000_s1026" style="position:absolute;margin-left:18pt;margin-top:169.15pt;width:559.25pt;height:657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14:ligatures w14:val="none"/>
              </w:rPr>
              <w:t>9.00 - 9.30</w:t>
            </w:r>
          </w:p>
        </w:tc>
        <w:tc>
          <w:tcPr>
            <w:tcW w:w="9720" w:type="dxa"/>
            <w:shd w:val="clear" w:color="auto" w:fill="BFC05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Konferences dalībnieku reģistrācija </w:t>
            </w:r>
          </w:p>
        </w:tc>
      </w:tr>
      <w:tr w:rsidR="00760721" w:rsidTr="00760721">
        <w:trPr>
          <w:trHeight w:val="851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9.30 - 10.10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14:ligatures w14:val="none"/>
              </w:rPr>
              <w:t xml:space="preserve">Dzied LU Fizikas un matemātikas fakultātes </w:t>
            </w:r>
            <w:r>
              <w:rPr>
                <w:b/>
                <w:bCs/>
                <w14:ligatures w14:val="none"/>
              </w:rPr>
              <w:t xml:space="preserve">koris “Aura” </w:t>
            </w:r>
            <w:r>
              <w:rPr>
                <w14:ligatures w14:val="none"/>
              </w:rPr>
              <w:t xml:space="preserve">(diriģents </w:t>
            </w:r>
            <w:r>
              <w:rPr>
                <w:b/>
                <w:bCs/>
                <w14:ligatures w14:val="none"/>
              </w:rPr>
              <w:t>Edgars Vītols</w:t>
            </w:r>
            <w:r>
              <w:rPr>
                <w14:ligatures w14:val="none"/>
              </w:rPr>
              <w:t>)</w:t>
            </w:r>
          </w:p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</w:t>
            </w:r>
            <w:r>
              <w:rPr>
                <w:b/>
                <w:bCs/>
                <w14:ligatures w14:val="none"/>
              </w:rPr>
              <w:t xml:space="preserve">LU Himna </w:t>
            </w:r>
            <w:r>
              <w:rPr>
                <w14:ligatures w14:val="none"/>
              </w:rPr>
              <w:t xml:space="preserve">(E. Virzas vārdi, A. Kalniņa mūzika) </w:t>
            </w:r>
          </w:p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</w:t>
            </w:r>
            <w:r>
              <w:rPr>
                <w:b/>
                <w:bCs/>
                <w14:ligatures w14:val="none"/>
              </w:rPr>
              <w:t xml:space="preserve">Karogs </w:t>
            </w:r>
            <w:r>
              <w:rPr>
                <w14:ligatures w14:val="none"/>
              </w:rPr>
              <w:t>(E. Virzas vārdi, J. Stībeļa mūzika)</w:t>
            </w:r>
          </w:p>
        </w:tc>
      </w:tr>
      <w:tr w:rsidR="00760721" w:rsidTr="00760721">
        <w:trPr>
          <w:trHeight w:val="383"/>
        </w:trPr>
        <w:tc>
          <w:tcPr>
            <w:tcW w:w="1465" w:type="dxa"/>
            <w:shd w:val="clear" w:color="auto" w:fill="DFE0A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20" w:type="dxa"/>
            <w:shd w:val="clear" w:color="auto" w:fill="DFE0A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Latvijas Republikas Kultūras ministres </w:t>
            </w:r>
            <w:r>
              <w:rPr>
                <w:b/>
                <w:bCs/>
                <w:i/>
                <w:iCs/>
                <w14:ligatures w14:val="none"/>
              </w:rPr>
              <w:t xml:space="preserve">Daces Melbārdes  </w:t>
            </w:r>
            <w:r>
              <w:rPr>
                <w:b/>
                <w:bCs/>
                <w14:ligatures w14:val="none"/>
              </w:rPr>
              <w:t>uzruna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LU </w:t>
            </w:r>
            <w:proofErr w:type="spellStart"/>
            <w:r>
              <w:rPr>
                <w:i/>
                <w:iCs/>
                <w14:ligatures w14:val="none"/>
              </w:rPr>
              <w:t>prorektores</w:t>
            </w:r>
            <w:proofErr w:type="spellEnd"/>
            <w:r>
              <w:rPr>
                <w:i/>
                <w:iCs/>
                <w14:ligatures w14:val="none"/>
              </w:rPr>
              <w:t xml:space="preserve"> humanitāro un izglītības zinātņu jomā, profesores </w:t>
            </w:r>
            <w:r>
              <w:rPr>
                <w:b/>
                <w:bCs/>
                <w:i/>
                <w:iCs/>
                <w14:ligatures w14:val="none"/>
              </w:rPr>
              <w:t xml:space="preserve">Inas Druvietes  </w:t>
            </w:r>
            <w:r>
              <w:rPr>
                <w:b/>
                <w:bCs/>
                <w14:ligatures w14:val="none"/>
              </w:rPr>
              <w:t>uzruna</w:t>
            </w:r>
          </w:p>
        </w:tc>
      </w:tr>
      <w:tr w:rsidR="00760721" w:rsidTr="00760721">
        <w:trPr>
          <w:trHeight w:val="365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LU Humanitāro zinātņu fakultātes dekānes profesores </w:t>
            </w:r>
            <w:r>
              <w:rPr>
                <w:b/>
                <w:bCs/>
                <w14:ligatures w14:val="none"/>
              </w:rPr>
              <w:t>Ilzes Rūmnieces uzruna</w:t>
            </w:r>
          </w:p>
        </w:tc>
      </w:tr>
      <w:tr w:rsidR="00760721" w:rsidTr="00760721">
        <w:trPr>
          <w:trHeight w:val="382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Konferences organizētājas, E. Virzas rakstu sastādītājas </w:t>
            </w:r>
            <w:r>
              <w:rPr>
                <w:b/>
                <w:bCs/>
                <w14:ligatures w14:val="none"/>
              </w:rPr>
              <w:t>Andas Kubuliņas uzruna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Rakstnieces, tulkotājas </w:t>
            </w:r>
            <w:r>
              <w:rPr>
                <w:b/>
                <w:bCs/>
                <w14:ligatures w14:val="none"/>
              </w:rPr>
              <w:t>Annas Žīgures uzruna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10.10 - 10.15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Starpbrīdis</w:t>
            </w:r>
          </w:p>
        </w:tc>
      </w:tr>
      <w:tr w:rsidR="00760721" w:rsidTr="00760721">
        <w:trPr>
          <w:trHeight w:val="619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1. sekcija.</w:t>
            </w:r>
            <w:r>
              <w:rPr>
                <w14:ligatures w14:val="none"/>
              </w:rPr>
              <w:t xml:space="preserve">      </w:t>
            </w:r>
            <w:r>
              <w:rPr>
                <w:b/>
                <w:bCs/>
                <w14:ligatures w14:val="none"/>
              </w:rPr>
              <w:t xml:space="preserve">Vada:  </w:t>
            </w:r>
            <w:r>
              <w:rPr>
                <w:b/>
                <w:bCs/>
                <w:i/>
                <w:iCs/>
                <w14:ligatures w14:val="none"/>
              </w:rPr>
              <w:t>Ieva Kalniņa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10.15 - 10.35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Skaidrīte Lasmane      </w:t>
            </w:r>
            <w:r>
              <w:rPr>
                <w:i/>
                <w:iCs/>
                <w14:ligatures w14:val="none"/>
              </w:rPr>
              <w:t>Iztēlotā nācija: Edvarta Virzas dzejas daudzveidīgās identitātes</w:t>
            </w:r>
          </w:p>
        </w:tc>
      </w:tr>
      <w:tr w:rsidR="00760721" w:rsidTr="00760721">
        <w:trPr>
          <w:trHeight w:val="418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10.35 - 10.55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Ilze </w:t>
            </w:r>
            <w:proofErr w:type="spellStart"/>
            <w:r>
              <w:rPr>
                <w:b/>
                <w:bCs/>
                <w14:ligatures w14:val="none"/>
              </w:rPr>
              <w:t>Lokmane</w:t>
            </w:r>
            <w:proofErr w:type="spellEnd"/>
            <w:r>
              <w:rPr>
                <w:b/>
                <w:bCs/>
                <w14:ligatures w14:val="none"/>
              </w:rPr>
              <w:t xml:space="preserve">     </w:t>
            </w:r>
            <w:r>
              <w:rPr>
                <w:i/>
                <w:iCs/>
                <w14:ligatures w14:val="none"/>
              </w:rPr>
              <w:t xml:space="preserve">Edvarta Virzas valoda: no sintakses līdz semantikai 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10.55 - 11.15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Anneli </w:t>
            </w:r>
            <w:proofErr w:type="spellStart"/>
            <w:r>
              <w:rPr>
                <w:b/>
                <w:bCs/>
                <w14:ligatures w14:val="none"/>
              </w:rPr>
              <w:t>Mihkeleva</w:t>
            </w:r>
            <w:proofErr w:type="spellEnd"/>
            <w:r>
              <w:rPr>
                <w:b/>
                <w:bCs/>
                <w14:ligatures w14:val="none"/>
              </w:rPr>
              <w:t xml:space="preserve">      </w:t>
            </w:r>
            <w:r>
              <w:rPr>
                <w:i/>
                <w:iCs/>
                <w14:ligatures w14:val="none"/>
              </w:rPr>
              <w:t xml:space="preserve">Edvarts Virza </w:t>
            </w:r>
            <w:proofErr w:type="spellStart"/>
            <w:r>
              <w:rPr>
                <w:i/>
                <w:iCs/>
                <w14:ligatures w14:val="none"/>
              </w:rPr>
              <w:t>in</w:t>
            </w:r>
            <w:proofErr w:type="spellEnd"/>
            <w:r>
              <w:rPr>
                <w:i/>
                <w:iCs/>
                <w14:ligatures w14:val="none"/>
              </w:rPr>
              <w:t xml:space="preserve"> </w:t>
            </w:r>
            <w:proofErr w:type="spellStart"/>
            <w:r>
              <w:rPr>
                <w:i/>
                <w:iCs/>
                <w14:ligatures w14:val="none"/>
              </w:rPr>
              <w:t>Estonia</w:t>
            </w:r>
            <w:proofErr w:type="spellEnd"/>
            <w:r>
              <w:rPr>
                <w:i/>
                <w:iCs/>
                <w14:ligatures w14:val="none"/>
              </w:rPr>
              <w:t xml:space="preserve">: </w:t>
            </w:r>
            <w:proofErr w:type="spellStart"/>
            <w:r>
              <w:rPr>
                <w:i/>
                <w:iCs/>
                <w14:ligatures w14:val="none"/>
              </w:rPr>
              <w:t>the</w:t>
            </w:r>
            <w:proofErr w:type="spellEnd"/>
            <w:r>
              <w:rPr>
                <w:i/>
                <w:iCs/>
                <w14:ligatures w14:val="none"/>
              </w:rPr>
              <w:t xml:space="preserve"> </w:t>
            </w:r>
            <w:proofErr w:type="spellStart"/>
            <w:r>
              <w:rPr>
                <w:i/>
                <w:iCs/>
                <w14:ligatures w14:val="none"/>
              </w:rPr>
              <w:t>reception</w:t>
            </w:r>
            <w:proofErr w:type="spellEnd"/>
            <w:r>
              <w:rPr>
                <w:i/>
                <w:iCs/>
                <w14:ligatures w14:val="none"/>
              </w:rPr>
              <w:t xml:space="preserve"> </w:t>
            </w:r>
            <w:proofErr w:type="spellStart"/>
            <w:r>
              <w:rPr>
                <w:i/>
                <w:iCs/>
                <w14:ligatures w14:val="none"/>
              </w:rPr>
              <w:t>of</w:t>
            </w:r>
            <w:proofErr w:type="spellEnd"/>
            <w:r>
              <w:rPr>
                <w:i/>
                <w:iCs/>
                <w14:ligatures w14:val="none"/>
              </w:rPr>
              <w:t xml:space="preserve"> </w:t>
            </w:r>
            <w:proofErr w:type="spellStart"/>
            <w:r>
              <w:rPr>
                <w:i/>
                <w:iCs/>
                <w14:ligatures w14:val="none"/>
              </w:rPr>
              <w:t>his</w:t>
            </w:r>
            <w:proofErr w:type="spellEnd"/>
            <w:r>
              <w:rPr>
                <w:i/>
                <w:iCs/>
                <w14:ligatures w14:val="none"/>
              </w:rPr>
              <w:t xml:space="preserve"> </w:t>
            </w:r>
            <w:proofErr w:type="spellStart"/>
            <w:r>
              <w:rPr>
                <w:i/>
                <w:iCs/>
                <w14:ligatures w14:val="none"/>
              </w:rPr>
              <w:t>literary</w:t>
            </w:r>
            <w:proofErr w:type="spellEnd"/>
            <w:r>
              <w:rPr>
                <w:i/>
                <w:iCs/>
                <w14:ligatures w14:val="none"/>
              </w:rPr>
              <w:t xml:space="preserve"> </w:t>
            </w:r>
            <w:proofErr w:type="spellStart"/>
            <w:r>
              <w:rPr>
                <w:i/>
                <w:iCs/>
                <w14:ligatures w14:val="none"/>
              </w:rPr>
              <w:t>works</w:t>
            </w:r>
            <w:proofErr w:type="spellEnd"/>
          </w:p>
        </w:tc>
      </w:tr>
      <w:tr w:rsidR="00760721" w:rsidTr="00760721">
        <w:trPr>
          <w:trHeight w:val="360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11.15 - 11.35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Ilze Rūmniece    </w:t>
            </w:r>
            <w:r>
              <w:rPr>
                <w:i/>
                <w:iCs/>
                <w14:ligatures w14:val="none"/>
              </w:rPr>
              <w:t>Lira un laikmeti: senatnes dimensija Virzas dzejā</w:t>
            </w:r>
          </w:p>
        </w:tc>
      </w:tr>
      <w:tr w:rsidR="00760721" w:rsidTr="00760721">
        <w:trPr>
          <w:trHeight w:val="359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11.35 - 11.45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Diskusija</w:t>
            </w:r>
          </w:p>
        </w:tc>
      </w:tr>
      <w:tr w:rsidR="00760721" w:rsidTr="00760721">
        <w:trPr>
          <w:trHeight w:val="385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11.45 - 12.05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Kafijas pauze</w:t>
            </w:r>
          </w:p>
        </w:tc>
      </w:tr>
      <w:tr w:rsidR="00760721" w:rsidTr="00760721">
        <w:trPr>
          <w:trHeight w:val="681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2. sekcija.     Vada:  </w:t>
            </w:r>
            <w:r>
              <w:rPr>
                <w:b/>
                <w:bCs/>
                <w:i/>
                <w:iCs/>
                <w14:ligatures w14:val="none"/>
              </w:rPr>
              <w:t>Skaidrīte Lasmane</w:t>
            </w:r>
          </w:p>
        </w:tc>
      </w:tr>
      <w:tr w:rsidR="00760721" w:rsidTr="00760721">
        <w:trPr>
          <w:trHeight w:val="371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12.05 - 12.25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Raimonds Briedis      </w:t>
            </w:r>
            <w:r>
              <w:rPr>
                <w:i/>
                <w:iCs/>
                <w14:ligatures w14:val="none"/>
              </w:rPr>
              <w:t>Virzas atskaņu īpatnības stingrajās strofās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12.25 - 12.45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Pāvels </w:t>
            </w:r>
            <w:proofErr w:type="spellStart"/>
            <w:r>
              <w:rPr>
                <w:b/>
                <w:bCs/>
                <w14:ligatures w14:val="none"/>
              </w:rPr>
              <w:t>Štolls</w:t>
            </w:r>
            <w:proofErr w:type="spellEnd"/>
            <w:r>
              <w:rPr>
                <w:b/>
                <w:bCs/>
                <w14:ligatures w14:val="none"/>
              </w:rPr>
              <w:t xml:space="preserve">      </w:t>
            </w:r>
            <w:r>
              <w:rPr>
                <w:i/>
                <w:iCs/>
                <w14:ligatures w14:val="none"/>
              </w:rPr>
              <w:t xml:space="preserve">Edvarta Virzas "Straumēnu" čehu tulkojums un konteksti 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12.45 - 13.05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Jānis Zālītis      </w:t>
            </w:r>
            <w:r>
              <w:rPr>
                <w:i/>
                <w:iCs/>
                <w14:ligatures w14:val="none"/>
              </w:rPr>
              <w:t xml:space="preserve">Edvarts Virza un Aija </w:t>
            </w:r>
            <w:proofErr w:type="spellStart"/>
            <w:r>
              <w:rPr>
                <w:i/>
                <w:iCs/>
                <w14:ligatures w14:val="none"/>
              </w:rPr>
              <w:t>Bertrāne</w:t>
            </w:r>
            <w:proofErr w:type="spellEnd"/>
            <w:r>
              <w:rPr>
                <w:i/>
                <w:iCs/>
                <w14:ligatures w14:val="none"/>
              </w:rPr>
              <w:t xml:space="preserve">: „Straumēnu" tulkojuma konteksts </w:t>
            </w:r>
          </w:p>
        </w:tc>
      </w:tr>
      <w:tr w:rsidR="00760721" w:rsidTr="00760721">
        <w:trPr>
          <w:trHeight w:val="373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13.05 - 13.25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:i/>
                <w:iCs/>
                <w14:ligatures w14:val="none"/>
              </w:rPr>
            </w:pPr>
            <w:proofErr w:type="spellStart"/>
            <w:r>
              <w:rPr>
                <w:b/>
                <w:bCs/>
                <w14:ligatures w14:val="none"/>
              </w:rPr>
              <w:t>Vigmants</w:t>
            </w:r>
            <w:proofErr w:type="spellEnd"/>
            <w:r>
              <w:rPr>
                <w:b/>
                <w:bCs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14:ligatures w14:val="none"/>
              </w:rPr>
              <w:t>Butkus</w:t>
            </w:r>
            <w:proofErr w:type="spellEnd"/>
            <w:r>
              <w:rPr>
                <w:b/>
                <w:bCs/>
                <w14:ligatures w14:val="none"/>
              </w:rPr>
              <w:t xml:space="preserve">        </w:t>
            </w:r>
            <w:r>
              <w:rPr>
                <w:i/>
                <w:iCs/>
                <w14:ligatures w14:val="none"/>
              </w:rPr>
              <w:t xml:space="preserve">Edvarts Virza Lietuvā un lietuviski: tulkojumi, </w:t>
            </w:r>
            <w:proofErr w:type="spellStart"/>
            <w:r>
              <w:rPr>
                <w:i/>
                <w:iCs/>
                <w14:ligatures w14:val="none"/>
              </w:rPr>
              <w:t>recepcija</w:t>
            </w:r>
            <w:proofErr w:type="spellEnd"/>
          </w:p>
        </w:tc>
      </w:tr>
      <w:tr w:rsidR="00760721" w:rsidTr="00760721">
        <w:trPr>
          <w:trHeight w:val="363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13.25 - 13.45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Justīne </w:t>
            </w:r>
            <w:proofErr w:type="spellStart"/>
            <w:r>
              <w:rPr>
                <w:b/>
                <w:bCs/>
                <w14:ligatures w14:val="none"/>
              </w:rPr>
              <w:t>Prusinovska</w:t>
            </w:r>
            <w:proofErr w:type="spellEnd"/>
            <w:r>
              <w:rPr>
                <w:b/>
                <w:bCs/>
                <w14:ligatures w14:val="none"/>
              </w:rPr>
              <w:t xml:space="preserve">      </w:t>
            </w:r>
            <w:r>
              <w:rPr>
                <w:i/>
                <w:iCs/>
                <w14:ligatures w14:val="none"/>
              </w:rPr>
              <w:t>Edvarta Virzas dzeja poļu tulkojumā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13.45 - 13.50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Diskusija</w:t>
            </w:r>
          </w:p>
        </w:tc>
      </w:tr>
      <w:tr w:rsidR="00760721" w:rsidTr="00760721">
        <w:trPr>
          <w:trHeight w:val="359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13.50 - 15.00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Pusdienas</w:t>
            </w:r>
          </w:p>
        </w:tc>
      </w:tr>
      <w:tr w:rsidR="00760721" w:rsidTr="00760721">
        <w:trPr>
          <w:trHeight w:val="699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3. sekcija.     Vada:  </w:t>
            </w:r>
            <w:r>
              <w:rPr>
                <w:b/>
                <w:bCs/>
                <w:i/>
                <w:iCs/>
                <w14:ligatures w14:val="none"/>
              </w:rPr>
              <w:t xml:space="preserve">Justīne </w:t>
            </w:r>
            <w:proofErr w:type="spellStart"/>
            <w:r>
              <w:rPr>
                <w:b/>
                <w:bCs/>
                <w:i/>
                <w:iCs/>
                <w14:ligatures w14:val="none"/>
              </w:rPr>
              <w:t>Prusinovska</w:t>
            </w:r>
            <w:proofErr w:type="spellEnd"/>
            <w:r>
              <w:rPr>
                <w:b/>
                <w:bCs/>
                <w:i/>
                <w:iCs/>
                <w14:ligatures w14:val="none"/>
              </w:rPr>
              <w:t xml:space="preserve"> 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15.00 - 15.30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Skolēnu un studentu darbu prezentācija </w:t>
            </w:r>
          </w:p>
        </w:tc>
      </w:tr>
      <w:tr w:rsidR="00760721" w:rsidTr="00760721">
        <w:trPr>
          <w:trHeight w:val="373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15.30  - 15.50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Astra </w:t>
            </w:r>
            <w:proofErr w:type="spellStart"/>
            <w:r>
              <w:rPr>
                <w:b/>
                <w:bCs/>
                <w14:ligatures w14:val="none"/>
              </w:rPr>
              <w:t>Skrābane</w:t>
            </w:r>
            <w:proofErr w:type="spellEnd"/>
            <w:r>
              <w:rPr>
                <w:b/>
                <w:bCs/>
                <w14:ligatures w14:val="none"/>
              </w:rPr>
              <w:t xml:space="preserve">       </w:t>
            </w:r>
            <w:r>
              <w:rPr>
                <w:i/>
                <w:iCs/>
                <w14:ligatures w14:val="none"/>
              </w:rPr>
              <w:t xml:space="preserve">Edvarts Virza - franču lirikas atdzejotājs 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15.50 - 16.10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Māra Rubene       </w:t>
            </w:r>
            <w:r>
              <w:rPr>
                <w:i/>
                <w:iCs/>
                <w14:ligatures w14:val="none"/>
              </w:rPr>
              <w:t>Kareivis un dzejnieks: Edvarts Virza un viņa iedvesmas avoti franču domā</w:t>
            </w:r>
          </w:p>
        </w:tc>
      </w:tr>
      <w:tr w:rsidR="00760721" w:rsidTr="00760721">
        <w:trPr>
          <w:trHeight w:val="392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16.10 - 16.30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Liene Lauska      </w:t>
            </w:r>
            <w:r>
              <w:rPr>
                <w:i/>
                <w:iCs/>
                <w14:ligatures w14:val="none"/>
              </w:rPr>
              <w:t xml:space="preserve">Edvarta Virzas „Straumēni" vācu valodā un tā </w:t>
            </w:r>
            <w:proofErr w:type="spellStart"/>
            <w:r>
              <w:rPr>
                <w:i/>
                <w:iCs/>
                <w14:ligatures w14:val="none"/>
              </w:rPr>
              <w:t>recepcija</w:t>
            </w:r>
            <w:proofErr w:type="spellEnd"/>
            <w:r>
              <w:rPr>
                <w:i/>
                <w:iCs/>
                <w14:ligatures w14:val="none"/>
              </w:rPr>
              <w:t xml:space="preserve"> Latvijā un Vācijā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16.30 - 16.50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Zane Leščinska      </w:t>
            </w:r>
            <w:r>
              <w:rPr>
                <w:i/>
                <w:iCs/>
                <w14:ligatures w14:val="none"/>
              </w:rPr>
              <w:t>Edvarta  Virzas “Straumēni” franču valodā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16.50 – 17.10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i/>
                <w:i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Janīna Kursīte      </w:t>
            </w:r>
            <w:r>
              <w:rPr>
                <w:i/>
                <w:iCs/>
                <w14:ligatures w14:val="none"/>
              </w:rPr>
              <w:t xml:space="preserve">„Straumēnu” mitoloģija </w:t>
            </w:r>
          </w:p>
        </w:tc>
      </w:tr>
      <w:tr w:rsidR="00760721" w:rsidTr="00760721">
        <w:trPr>
          <w:trHeight w:val="360"/>
        </w:trPr>
        <w:tc>
          <w:tcPr>
            <w:tcW w:w="1465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17.10 - 17.20</w:t>
            </w:r>
          </w:p>
        </w:tc>
        <w:tc>
          <w:tcPr>
            <w:tcW w:w="9720" w:type="dxa"/>
            <w:shd w:val="clear" w:color="auto" w:fill="E3E3B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Diskusija</w:t>
            </w:r>
          </w:p>
        </w:tc>
      </w:tr>
      <w:tr w:rsidR="00760721" w:rsidTr="00760721">
        <w:trPr>
          <w:trHeight w:val="385"/>
        </w:trPr>
        <w:tc>
          <w:tcPr>
            <w:tcW w:w="146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17.20</w:t>
            </w:r>
          </w:p>
        </w:tc>
        <w:tc>
          <w:tcPr>
            <w:tcW w:w="97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60721" w:rsidRDefault="00760721">
            <w:pPr>
              <w:widowControl w:val="0"/>
              <w:spacing w:after="0"/>
              <w:rPr>
                <w:b/>
                <w:bCs/>
                <w:i/>
                <w:iCs/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 xml:space="preserve">Skolēnu un studentu apbalvošana </w:t>
            </w:r>
          </w:p>
        </w:tc>
      </w:tr>
    </w:tbl>
    <w:p w:rsidR="00760721" w:rsidRDefault="00760721" w:rsidP="00760721"/>
    <w:sectPr w:rsidR="00760721" w:rsidSect="00760721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21"/>
    <w:rsid w:val="00655020"/>
    <w:rsid w:val="00760721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489B-040C-42CC-B073-F7507A2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lv-LV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9DA8-C7FF-43CB-A2D1-C4554ABE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2018-10-09T07:50:00Z</dcterms:created>
  <dcterms:modified xsi:type="dcterms:W3CDTF">2018-10-09T07:50:00Z</dcterms:modified>
</cp:coreProperties>
</file>